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3C21" w14:textId="5892D153" w:rsidR="00134E84" w:rsidRPr="00C339B4" w:rsidRDefault="00134E84" w:rsidP="00134E84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339B4">
        <w:rPr>
          <w:rFonts w:ascii="Arial" w:hAnsi="Arial" w:cs="Arial"/>
          <w:b/>
          <w:sz w:val="24"/>
          <w:szCs w:val="24"/>
        </w:rPr>
        <w:t xml:space="preserve">Template Data Table. Selected Clinical Trial Experience </w:t>
      </w:r>
      <w:r w:rsidRPr="00C339B4">
        <w:rPr>
          <w:rFonts w:ascii="Arial" w:eastAsia="Times New Roman" w:hAnsi="Arial" w:cs="Arial"/>
          <w:b/>
          <w:color w:val="333333"/>
          <w:sz w:val="24"/>
          <w:szCs w:val="24"/>
        </w:rPr>
        <w:t>(</w:t>
      </w:r>
      <w:r w:rsidRPr="00C339B4">
        <w:rPr>
          <w:rFonts w:ascii="Arial" w:eastAsia="Times New Roman" w:hAnsi="Arial" w:cs="Arial"/>
          <w:b/>
          <w:i/>
          <w:iCs/>
          <w:color w:val="333333"/>
          <w:sz w:val="24"/>
          <w:szCs w:val="24"/>
        </w:rPr>
        <w:t>use filename Clinical Trial Experience</w:t>
      </w:r>
      <w:r w:rsidRPr="00C339B4">
        <w:rPr>
          <w:rFonts w:ascii="Arial" w:eastAsia="Times New Roman" w:hAnsi="Arial" w:cs="Arial"/>
          <w:b/>
          <w:color w:val="333333"/>
          <w:sz w:val="24"/>
          <w:szCs w:val="24"/>
        </w:rPr>
        <w:t xml:space="preserve">). </w:t>
      </w:r>
      <w:r w:rsidRPr="00C339B4">
        <w:rPr>
          <w:rFonts w:ascii="Arial" w:hAnsi="Arial" w:cs="Arial"/>
          <w:b/>
          <w:sz w:val="24"/>
          <w:szCs w:val="24"/>
        </w:rPr>
        <w:t>LIMITED to FIVE PAGES.</w:t>
      </w:r>
    </w:p>
    <w:tbl>
      <w:tblPr>
        <w:tblStyle w:val="GridTable4-Accent51"/>
        <w:tblW w:w="13945" w:type="dxa"/>
        <w:tblLayout w:type="fixed"/>
        <w:tblLook w:val="04A0" w:firstRow="1" w:lastRow="0" w:firstColumn="1" w:lastColumn="0" w:noHBand="0" w:noVBand="1"/>
      </w:tblPr>
      <w:tblGrid>
        <w:gridCol w:w="679"/>
        <w:gridCol w:w="666"/>
        <w:gridCol w:w="1170"/>
        <w:gridCol w:w="720"/>
        <w:gridCol w:w="900"/>
        <w:gridCol w:w="1170"/>
        <w:gridCol w:w="1170"/>
        <w:gridCol w:w="1080"/>
        <w:gridCol w:w="1440"/>
        <w:gridCol w:w="1170"/>
        <w:gridCol w:w="1530"/>
        <w:gridCol w:w="2250"/>
      </w:tblGrid>
      <w:tr w:rsidR="00FC0F0A" w:rsidRPr="00C339B4" w14:paraId="01EAAB37" w14:textId="77777777" w:rsidTr="000B2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2F7E92"/>
            <w:vAlign w:val="bottom"/>
          </w:tcPr>
          <w:p w14:paraId="569F87F1" w14:textId="537CE7CB" w:rsidR="00FC0F0A" w:rsidRPr="00C339B4" w:rsidRDefault="00FC0F0A" w:rsidP="00D81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CT ID</w:t>
            </w:r>
            <w:r w:rsidRPr="00C339B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66" w:type="dxa"/>
            <w:shd w:val="clear" w:color="auto" w:fill="2F7E92"/>
            <w:vAlign w:val="bottom"/>
          </w:tcPr>
          <w:p w14:paraId="412F0D1B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Study Title</w:t>
            </w:r>
          </w:p>
        </w:tc>
        <w:tc>
          <w:tcPr>
            <w:tcW w:w="1170" w:type="dxa"/>
            <w:shd w:val="clear" w:color="auto" w:fill="2F7E92"/>
            <w:vAlign w:val="bottom"/>
          </w:tcPr>
          <w:p w14:paraId="45169582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Intervention/ Treatment/ Diagnostic</w:t>
            </w:r>
          </w:p>
        </w:tc>
        <w:tc>
          <w:tcPr>
            <w:tcW w:w="720" w:type="dxa"/>
            <w:shd w:val="clear" w:color="auto" w:fill="2F7E92"/>
            <w:vAlign w:val="bottom"/>
          </w:tcPr>
          <w:p w14:paraId="0E7267C2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Trial Phase</w:t>
            </w:r>
            <w:r w:rsidRPr="00C339B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2F7E92"/>
            <w:vAlign w:val="bottom"/>
          </w:tcPr>
          <w:p w14:paraId="5603348C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C339B4">
              <w:rPr>
                <w:rFonts w:ascii="Arial" w:eastAsia="Times New Roman" w:hAnsi="Arial" w:cs="Arial"/>
                <w:sz w:val="16"/>
                <w:szCs w:val="16"/>
              </w:rPr>
              <w:t>Single or Multi-site</w:t>
            </w:r>
            <w:r w:rsidRPr="00C339B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339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2F7E92"/>
            <w:vAlign w:val="bottom"/>
          </w:tcPr>
          <w:p w14:paraId="5403CC1B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C339B4">
              <w:rPr>
                <w:rFonts w:ascii="Arial" w:eastAsia="Times New Roman" w:hAnsi="Arial" w:cs="Arial"/>
                <w:sz w:val="16"/>
                <w:szCs w:val="16"/>
              </w:rPr>
              <w:t xml:space="preserve">Primary Site Institution (as listed in </w:t>
            </w:r>
            <w:proofErr w:type="spellStart"/>
            <w:r w:rsidRPr="00C339B4">
              <w:rPr>
                <w:rFonts w:ascii="Arial" w:eastAsia="Times New Roman" w:hAnsi="Arial" w:cs="Arial"/>
                <w:sz w:val="16"/>
                <w:szCs w:val="16"/>
              </w:rPr>
              <w:t>eRA</w:t>
            </w:r>
            <w:proofErr w:type="spellEnd"/>
            <w:r w:rsidRPr="00C339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2F7E92"/>
            <w:vAlign w:val="bottom"/>
          </w:tcPr>
          <w:p w14:paraId="30B9FB34" w14:textId="0E0D5506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Primary Site </w:t>
            </w:r>
            <w:proofErr w:type="spellStart"/>
            <w:r w:rsidRPr="00C339B4">
              <w:rPr>
                <w:rFonts w:ascii="Arial" w:hAnsi="Arial" w:cs="Arial"/>
                <w:sz w:val="16"/>
                <w:szCs w:val="16"/>
              </w:rPr>
              <w:t>eRA</w:t>
            </w:r>
            <w:proofErr w:type="spellEnd"/>
            <w:r w:rsidRPr="00C339B4">
              <w:rPr>
                <w:rFonts w:ascii="Arial" w:hAnsi="Arial" w:cs="Arial"/>
                <w:sz w:val="16"/>
                <w:szCs w:val="16"/>
              </w:rPr>
              <w:t xml:space="preserve"> Commons Institutional Profile No.</w:t>
            </w:r>
          </w:p>
        </w:tc>
        <w:tc>
          <w:tcPr>
            <w:tcW w:w="1080" w:type="dxa"/>
            <w:shd w:val="clear" w:color="auto" w:fill="2F7E92"/>
            <w:vAlign w:val="bottom"/>
          </w:tcPr>
          <w:p w14:paraId="69E6DA19" w14:textId="5B99C83B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Primary Site </w:t>
            </w:r>
            <w:r w:rsidRPr="00C339B4">
              <w:rPr>
                <w:rFonts w:ascii="Arial" w:hAnsi="Arial" w:cs="Arial"/>
                <w:sz w:val="16"/>
                <w:szCs w:val="16"/>
              </w:rPr>
              <w:t>Institution EIN or DUNS Number</w:t>
            </w:r>
          </w:p>
        </w:tc>
        <w:tc>
          <w:tcPr>
            <w:tcW w:w="1440" w:type="dxa"/>
            <w:shd w:val="clear" w:color="auto" w:fill="2F7E92"/>
            <w:vAlign w:val="bottom"/>
          </w:tcPr>
          <w:p w14:paraId="5849D39D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Funding Source</w:t>
            </w:r>
            <w:r w:rsidRPr="00C339B4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70" w:type="dxa"/>
            <w:shd w:val="clear" w:color="auto" w:fill="2F7E92"/>
            <w:vAlign w:val="bottom"/>
          </w:tcPr>
          <w:p w14:paraId="1C91177D" w14:textId="14340520" w:rsidR="00FC0F0A" w:rsidRPr="00C339B4" w:rsidRDefault="00FC0F0A" w:rsidP="00FE5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Months </w:t>
            </w:r>
            <w:r w:rsidR="006C54CE">
              <w:rPr>
                <w:rFonts w:ascii="Arial" w:hAnsi="Arial" w:cs="Arial"/>
                <w:sz w:val="16"/>
                <w:szCs w:val="16"/>
              </w:rPr>
              <w:t xml:space="preserve">from </w:t>
            </w:r>
            <w:r w:rsidRPr="00C339B4">
              <w:rPr>
                <w:rFonts w:ascii="Arial" w:hAnsi="Arial" w:cs="Arial"/>
                <w:sz w:val="16"/>
                <w:szCs w:val="16"/>
              </w:rPr>
              <w:t>Actual Start</w:t>
            </w:r>
            <w:r w:rsidR="00553253">
              <w:rPr>
                <w:rFonts w:ascii="Arial" w:hAnsi="Arial" w:cs="Arial"/>
                <w:sz w:val="16"/>
                <w:szCs w:val="16"/>
              </w:rPr>
              <w:t>/</w:t>
            </w:r>
            <w:r w:rsidR="00FE5A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3253">
              <w:rPr>
                <w:rFonts w:ascii="Arial" w:hAnsi="Arial" w:cs="Arial"/>
                <w:sz w:val="16"/>
                <w:szCs w:val="16"/>
              </w:rPr>
              <w:t>Completion</w:t>
            </w:r>
            <w:r w:rsidRPr="00C339B4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1530" w:type="dxa"/>
            <w:shd w:val="clear" w:color="auto" w:fill="2F7E92"/>
            <w:vAlign w:val="bottom"/>
          </w:tcPr>
          <w:p w14:paraId="053EE9BC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Actual Cumulative Enrollment</w:t>
            </w:r>
          </w:p>
        </w:tc>
        <w:tc>
          <w:tcPr>
            <w:tcW w:w="2250" w:type="dxa"/>
            <w:shd w:val="clear" w:color="auto" w:fill="2F7E92"/>
            <w:vAlign w:val="bottom"/>
          </w:tcPr>
          <w:p w14:paraId="5999842C" w14:textId="77777777" w:rsidR="00FC0F0A" w:rsidRPr="00C339B4" w:rsidRDefault="00FC0F0A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339B4">
              <w:rPr>
                <w:rFonts w:ascii="Arial" w:hAnsi="Arial" w:cs="Arial"/>
                <w:sz w:val="16"/>
                <w:szCs w:val="16"/>
              </w:rPr>
              <w:t>Primary Endpoint Result Indication</w:t>
            </w:r>
          </w:p>
        </w:tc>
      </w:tr>
      <w:tr w:rsidR="00FC0F0A" w:rsidRPr="00C339B4" w14:paraId="2D851E8B" w14:textId="77777777" w:rsidTr="000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22B701EC" w14:textId="6EC3F50F" w:rsidR="00FC0F0A" w:rsidRPr="00C339B4" w:rsidRDefault="00FC0F0A" w:rsidP="00D8185A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6" w:type="dxa"/>
          </w:tcPr>
          <w:p w14:paraId="61D18344" w14:textId="106E33C0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DA5B1F4" w14:textId="1F22ADB1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8A8A6D9" w14:textId="701CE24E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9159812" w14:textId="2FE7F132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7797B8" w14:textId="27C79D3D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3045BFD" w14:textId="3840C4B8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949D35A" w14:textId="4E875125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3DE063" w14:textId="3EF4C070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E6DAF9" w14:textId="366F9280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66B5866" w14:textId="26E19075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14:paraId="3F2B2802" w14:textId="4751C439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F0A" w:rsidRPr="00C339B4" w14:paraId="37CEFAE8" w14:textId="77777777" w:rsidTr="00000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66F17D8E" w14:textId="77777777" w:rsidR="00FC0F0A" w:rsidRPr="00C339B4" w:rsidRDefault="00FC0F0A" w:rsidP="00D8185A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6" w:type="dxa"/>
          </w:tcPr>
          <w:p w14:paraId="596AA03A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A91C3A2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0B13A3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FD42BC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2F5FD24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1FD158F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530F3BB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030C40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C49BF0B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432C5B0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14:paraId="3AD6CFB9" w14:textId="77777777" w:rsidR="00FC0F0A" w:rsidRPr="00C339B4" w:rsidRDefault="00FC0F0A" w:rsidP="00D8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F0A" w:rsidRPr="00C339B4" w14:paraId="751337ED" w14:textId="77777777" w:rsidTr="0000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1A7C56DF" w14:textId="77777777" w:rsidR="00FC0F0A" w:rsidRPr="00C339B4" w:rsidRDefault="00FC0F0A" w:rsidP="00D8185A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6" w:type="dxa"/>
          </w:tcPr>
          <w:p w14:paraId="2F1D7285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7BF1310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84B0FE0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2ACCDA8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A5A723D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ADD3738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39C4DDD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63EE0D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8EA897A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8A918E9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14:paraId="6A2D8BC4" w14:textId="77777777" w:rsidR="00FC0F0A" w:rsidRPr="00C339B4" w:rsidRDefault="00FC0F0A" w:rsidP="00D8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557375" w14:textId="77777777" w:rsidR="00134E84" w:rsidRPr="00C339B4" w:rsidRDefault="00134E84" w:rsidP="00134E84">
      <w:pPr>
        <w:spacing w:after="0" w:line="240" w:lineRule="auto"/>
        <w:rPr>
          <w:rFonts w:ascii="Arial" w:hAnsi="Arial" w:cs="Arial"/>
        </w:rPr>
      </w:pPr>
    </w:p>
    <w:p w14:paraId="523B5327" w14:textId="0DC513CA" w:rsidR="00134E84" w:rsidRPr="00C339B4" w:rsidRDefault="009C7BB7" w:rsidP="00134E84">
      <w:pPr>
        <w:spacing w:after="0" w:line="240" w:lineRule="auto"/>
        <w:rPr>
          <w:rFonts w:ascii="Arial" w:hAnsi="Arial" w:cs="Arial"/>
          <w:b/>
          <w:color w:val="1F497D"/>
          <w:sz w:val="28"/>
          <w:szCs w:val="28"/>
        </w:rPr>
      </w:pPr>
      <w:r w:rsidRPr="009C7BB7">
        <w:rPr>
          <w:rFonts w:ascii="Arial" w:hAnsi="Arial" w:cs="Arial"/>
        </w:rPr>
        <w:t xml:space="preserve">Include all NIH–funded single and multi-site clinical trials with site activation during the 6 months up to and prior to the application from the hub and participating partners and collaborators. </w:t>
      </w:r>
      <w:r w:rsidR="00134E84" w:rsidRPr="00C339B4">
        <w:rPr>
          <w:rFonts w:ascii="Arial" w:hAnsi="Arial" w:cs="Arial"/>
        </w:rPr>
        <w:t>Enumerate total actual cumulative accrual for each clinical trial described.  Include an overall impact statement for each clinical trial and study</w:t>
      </w:r>
      <w:r w:rsidR="00CD006E">
        <w:rPr>
          <w:rFonts w:ascii="Arial" w:hAnsi="Arial" w:cs="Arial"/>
        </w:rPr>
        <w:t xml:space="preserve"> and reference to any </w:t>
      </w:r>
      <w:r w:rsidR="00E96703">
        <w:rPr>
          <w:rFonts w:ascii="Arial" w:hAnsi="Arial" w:cs="Arial"/>
        </w:rPr>
        <w:t>PMID or abstract (include year)</w:t>
      </w:r>
    </w:p>
    <w:p w14:paraId="48F1DE8D" w14:textId="4CB00BC7" w:rsidR="00134E84" w:rsidRPr="00C339B4" w:rsidRDefault="00134E84" w:rsidP="00134E84">
      <w:pPr>
        <w:spacing w:after="0" w:line="240" w:lineRule="auto"/>
        <w:ind w:left="720"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  <w:sz w:val="28"/>
          <w:szCs w:val="28"/>
          <w:vertAlign w:val="superscript"/>
        </w:rPr>
        <w:t>1</w:t>
      </w:r>
      <w:r w:rsidR="006B7647">
        <w:rPr>
          <w:rFonts w:ascii="Arial" w:hAnsi="Arial" w:cs="Arial"/>
          <w:bCs/>
        </w:rPr>
        <w:t>CT ID: Clinical Trial Identifier: E</w:t>
      </w:r>
      <w:r w:rsidRPr="00C339B4">
        <w:rPr>
          <w:rFonts w:ascii="Arial" w:hAnsi="Arial" w:cs="Arial"/>
          <w:bCs/>
        </w:rPr>
        <w:t xml:space="preserve">nter NIH </w:t>
      </w:r>
      <w:proofErr w:type="spellStart"/>
      <w:r w:rsidRPr="00C339B4">
        <w:rPr>
          <w:rFonts w:ascii="Arial" w:hAnsi="Arial" w:cs="Arial"/>
          <w:bCs/>
        </w:rPr>
        <w:t>eRA</w:t>
      </w:r>
      <w:proofErr w:type="spellEnd"/>
      <w:r w:rsidRPr="00C339B4">
        <w:rPr>
          <w:rFonts w:ascii="Arial" w:hAnsi="Arial" w:cs="Arial"/>
          <w:bCs/>
        </w:rPr>
        <w:t xml:space="preserve"> Human Subjects System (HSS) ID or ClinicalTrials.gov Identifier [National Clinical Trial (NCT) ID]. Enter Local Trial ID if neither HSS nor NCT are applicable.</w:t>
      </w:r>
    </w:p>
    <w:p w14:paraId="01F3A9D5" w14:textId="77777777" w:rsidR="00134E84" w:rsidRPr="00C339B4" w:rsidRDefault="00134E84" w:rsidP="00134E84">
      <w:pPr>
        <w:shd w:val="clear" w:color="auto" w:fill="FFFFFF"/>
        <w:spacing w:after="0" w:line="240" w:lineRule="auto"/>
        <w:ind w:left="720"/>
        <w:outlineLvl w:val="3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Pr="00C339B4">
        <w:rPr>
          <w:rFonts w:ascii="Arial" w:eastAsia="Times New Roman" w:hAnsi="Arial" w:cs="Arial"/>
          <w:bCs/>
          <w:color w:val="000000"/>
        </w:rPr>
        <w:t>Enter</w:t>
      </w:r>
      <w:r w:rsidRPr="00C339B4">
        <w:rPr>
          <w:rFonts w:ascii="Arial" w:eastAsia="Times New Roman" w:hAnsi="Arial" w:cs="Arial"/>
          <w:color w:val="000000"/>
        </w:rPr>
        <w:t xml:space="preserve"> Phase or N/A</w:t>
      </w:r>
    </w:p>
    <w:p w14:paraId="7BC7055A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outlineLvl w:val="3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color w:val="000000"/>
          <w:u w:val="single"/>
        </w:rPr>
        <w:t>Phase</w:t>
      </w:r>
    </w:p>
    <w:p w14:paraId="1D2537A6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>Early Phase I:</w:t>
      </w:r>
      <w:r w:rsidRPr="00C339B4">
        <w:rPr>
          <w:rFonts w:ascii="Arial" w:eastAsia="Times New Roman" w:hAnsi="Arial" w:cs="Arial"/>
          <w:color w:val="000000"/>
        </w:rPr>
        <w:t xml:space="preserve"> Exploratory trials, involving very limited human exposure, with no therapeutic. or diagnostic intent (e.g., screening studies, </w:t>
      </w:r>
      <w:proofErr w:type="spellStart"/>
      <w:r w:rsidRPr="00C339B4">
        <w:rPr>
          <w:rFonts w:ascii="Arial" w:eastAsia="Times New Roman" w:hAnsi="Arial" w:cs="Arial"/>
          <w:color w:val="000000"/>
        </w:rPr>
        <w:t>microdose</w:t>
      </w:r>
      <w:proofErr w:type="spellEnd"/>
      <w:r w:rsidRPr="00C339B4">
        <w:rPr>
          <w:rFonts w:ascii="Arial" w:eastAsia="Times New Roman" w:hAnsi="Arial" w:cs="Arial"/>
          <w:color w:val="000000"/>
        </w:rPr>
        <w:t xml:space="preserve"> studies). See FDA guidance on exploratory IND studies for more information.</w:t>
      </w:r>
    </w:p>
    <w:p w14:paraId="37D49FB7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I: </w:t>
      </w:r>
      <w:r w:rsidRPr="00C339B4">
        <w:rPr>
          <w:rFonts w:ascii="Arial" w:eastAsia="Times New Roman" w:hAnsi="Arial" w:cs="Arial"/>
          <w:color w:val="000000"/>
        </w:rPr>
        <w:t>Includes initial studies to determine the metabolism and pharmacologic actions of drugs in humans, the side effects associated with increasing doses, and to gain early evidence of effectiveness; may include healthy participants and/or patients.</w:t>
      </w:r>
    </w:p>
    <w:p w14:paraId="73000319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I/II: </w:t>
      </w:r>
      <w:r w:rsidRPr="00C339B4">
        <w:rPr>
          <w:rFonts w:ascii="Arial" w:eastAsia="Times New Roman" w:hAnsi="Arial" w:cs="Arial"/>
          <w:color w:val="000000"/>
        </w:rPr>
        <w:t>Trials that are a combination of phases 1 and 2.</w:t>
      </w:r>
    </w:p>
    <w:p w14:paraId="6283CB31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II: </w:t>
      </w:r>
      <w:r w:rsidRPr="00C339B4">
        <w:rPr>
          <w:rFonts w:ascii="Arial" w:eastAsia="Times New Roman" w:hAnsi="Arial" w:cs="Arial"/>
          <w:color w:val="000000"/>
        </w:rPr>
        <w:t>Includes controlled clinical studies conducted to evaluate the effectiveness of the drug for a particular indication or indications in participants with the disease or condition under study and to determine the common short-term side effects and risks.</w:t>
      </w:r>
    </w:p>
    <w:p w14:paraId="75171367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II/III: </w:t>
      </w:r>
      <w:r w:rsidRPr="00C339B4">
        <w:rPr>
          <w:rFonts w:ascii="Arial" w:eastAsia="Times New Roman" w:hAnsi="Arial" w:cs="Arial"/>
          <w:color w:val="000000"/>
        </w:rPr>
        <w:t>Trials that are a combination of phases 2 and 3.</w:t>
      </w:r>
    </w:p>
    <w:p w14:paraId="1150593F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III: </w:t>
      </w:r>
      <w:r w:rsidRPr="00C339B4">
        <w:rPr>
          <w:rFonts w:ascii="Arial" w:eastAsia="Times New Roman" w:hAnsi="Arial" w:cs="Arial"/>
          <w:color w:val="000000"/>
        </w:rPr>
        <w:t xml:space="preserve">Includes trials conducted after preliminary evidence suggesting effectiveness of the drug has been </w:t>
      </w:r>
      <w:proofErr w:type="gramStart"/>
      <w:r w:rsidRPr="00C339B4">
        <w:rPr>
          <w:rFonts w:ascii="Arial" w:eastAsia="Times New Roman" w:hAnsi="Arial" w:cs="Arial"/>
          <w:color w:val="000000"/>
        </w:rPr>
        <w:t>obtained, and</w:t>
      </w:r>
      <w:proofErr w:type="gramEnd"/>
      <w:r w:rsidRPr="00C339B4">
        <w:rPr>
          <w:rFonts w:ascii="Arial" w:eastAsia="Times New Roman" w:hAnsi="Arial" w:cs="Arial"/>
          <w:color w:val="000000"/>
        </w:rPr>
        <w:t xml:space="preserve"> are intended to gather additional information to evaluate the overall benefit-risk relationship of the drug.</w:t>
      </w:r>
    </w:p>
    <w:p w14:paraId="527C7F0E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IV: </w:t>
      </w:r>
      <w:r w:rsidRPr="00C339B4">
        <w:rPr>
          <w:rFonts w:ascii="Arial" w:eastAsia="Times New Roman" w:hAnsi="Arial" w:cs="Arial"/>
          <w:color w:val="000000"/>
        </w:rPr>
        <w:t>Studies of FDA-approved drugs to delineate additional information including the drug's risks, benefits, and optimal use.</w:t>
      </w:r>
    </w:p>
    <w:p w14:paraId="0D232CA2" w14:textId="77777777" w:rsidR="00134E84" w:rsidRPr="00C339B4" w:rsidRDefault="00134E84" w:rsidP="00134E8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C339B4">
        <w:rPr>
          <w:rFonts w:ascii="Arial" w:eastAsia="Times New Roman" w:hAnsi="Arial" w:cs="Arial"/>
          <w:b/>
          <w:bCs/>
          <w:color w:val="000000"/>
        </w:rPr>
        <w:t xml:space="preserve">N/A: </w:t>
      </w:r>
      <w:r w:rsidRPr="00C339B4">
        <w:rPr>
          <w:rFonts w:ascii="Arial" w:eastAsia="Times New Roman" w:hAnsi="Arial" w:cs="Arial"/>
          <w:color w:val="000000"/>
        </w:rPr>
        <w:t>Trials without phases (for example, studies of devices or behavioral interventions).</w:t>
      </w:r>
    </w:p>
    <w:p w14:paraId="1973EF96" w14:textId="77777777" w:rsidR="00134E84" w:rsidRPr="00C339B4" w:rsidRDefault="00134E84" w:rsidP="00134E84">
      <w:pPr>
        <w:spacing w:after="0" w:line="240" w:lineRule="auto"/>
        <w:ind w:left="720"/>
        <w:rPr>
          <w:rFonts w:ascii="Arial" w:hAnsi="Arial" w:cs="Arial"/>
          <w:bCs/>
        </w:rPr>
      </w:pPr>
      <w:r w:rsidRPr="00C339B4">
        <w:rPr>
          <w:rFonts w:ascii="Arial" w:hAnsi="Arial" w:cs="Arial"/>
          <w:bCs/>
          <w:sz w:val="28"/>
          <w:szCs w:val="28"/>
          <w:vertAlign w:val="superscript"/>
        </w:rPr>
        <w:t>3</w:t>
      </w:r>
      <w:r w:rsidRPr="00C339B4">
        <w:rPr>
          <w:rFonts w:ascii="Arial" w:hAnsi="Arial" w:cs="Arial"/>
          <w:bCs/>
        </w:rPr>
        <w:t>Single site: enter 1. Multi-site: enter total number of participating sites.</w:t>
      </w:r>
    </w:p>
    <w:p w14:paraId="0FBB11D4" w14:textId="77777777" w:rsidR="00134E84" w:rsidRPr="00C339B4" w:rsidRDefault="00134E84" w:rsidP="00134E84">
      <w:pPr>
        <w:spacing w:after="0" w:line="240" w:lineRule="auto"/>
        <w:ind w:left="720"/>
        <w:rPr>
          <w:rFonts w:ascii="Arial" w:hAnsi="Arial" w:cs="Arial"/>
        </w:rPr>
      </w:pPr>
      <w:r w:rsidRPr="00C339B4">
        <w:rPr>
          <w:rFonts w:ascii="Arial" w:hAnsi="Arial" w:cs="Arial"/>
          <w:bCs/>
          <w:sz w:val="28"/>
          <w:szCs w:val="28"/>
          <w:vertAlign w:val="superscript"/>
        </w:rPr>
        <w:t>4</w:t>
      </w:r>
      <w:r w:rsidRPr="00C339B4">
        <w:rPr>
          <w:rFonts w:ascii="Arial" w:hAnsi="Arial" w:cs="Arial"/>
          <w:bCs/>
        </w:rPr>
        <w:t>Enter</w:t>
      </w:r>
      <w:r w:rsidRPr="00C339B4">
        <w:rPr>
          <w:rFonts w:ascii="Arial" w:hAnsi="Arial" w:cs="Arial"/>
        </w:rPr>
        <w:t xml:space="preserve"> institutional, grant, contract, and/or non-profit.</w:t>
      </w:r>
    </w:p>
    <w:p w14:paraId="3947994B" w14:textId="159A6B73" w:rsidR="007E1710" w:rsidRPr="00C339B4" w:rsidRDefault="007E1710" w:rsidP="007E1710">
      <w:pPr>
        <w:spacing w:before="120" w:after="0" w:line="240" w:lineRule="auto"/>
        <w:rPr>
          <w:rFonts w:ascii="Arial" w:hAnsi="Arial" w:cs="Arial"/>
          <w:b/>
          <w:color w:val="1F497D"/>
          <w:sz w:val="28"/>
          <w:szCs w:val="28"/>
        </w:rPr>
      </w:pPr>
    </w:p>
    <w:p w14:paraId="6018DC7D" w14:textId="34CF8CB7" w:rsidR="00134E84" w:rsidRPr="00C339B4" w:rsidRDefault="00134E84" w:rsidP="007E1710">
      <w:pPr>
        <w:spacing w:before="120" w:after="0" w:line="240" w:lineRule="auto"/>
        <w:rPr>
          <w:rFonts w:ascii="Arial" w:hAnsi="Arial" w:cs="Arial"/>
          <w:b/>
          <w:color w:val="1F497D"/>
          <w:sz w:val="28"/>
          <w:szCs w:val="28"/>
        </w:rPr>
      </w:pPr>
    </w:p>
    <w:p w14:paraId="19561223" w14:textId="16029166" w:rsidR="00134E84" w:rsidRPr="00C339B4" w:rsidRDefault="00134E84" w:rsidP="007E1710">
      <w:pPr>
        <w:spacing w:before="120" w:after="0" w:line="240" w:lineRule="auto"/>
        <w:rPr>
          <w:rFonts w:ascii="Arial" w:hAnsi="Arial" w:cs="Arial"/>
          <w:b/>
          <w:color w:val="1F497D"/>
          <w:sz w:val="28"/>
          <w:szCs w:val="28"/>
        </w:rPr>
      </w:pPr>
    </w:p>
    <w:sectPr w:rsidR="00134E84" w:rsidRPr="00C339B4" w:rsidSect="00CB14BB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299C" w14:textId="77777777" w:rsidR="00670E44" w:rsidRDefault="00670E44">
      <w:pPr>
        <w:spacing w:after="0" w:line="240" w:lineRule="auto"/>
      </w:pPr>
      <w:r>
        <w:separator/>
      </w:r>
    </w:p>
  </w:endnote>
  <w:endnote w:type="continuationSeparator" w:id="0">
    <w:p w14:paraId="7A5B5D3A" w14:textId="77777777" w:rsidR="00670E44" w:rsidRDefault="00670E44">
      <w:pPr>
        <w:spacing w:after="0" w:line="240" w:lineRule="auto"/>
      </w:pPr>
      <w:r>
        <w:continuationSeparator/>
      </w:r>
    </w:p>
  </w:endnote>
  <w:endnote w:type="continuationNotice" w:id="1">
    <w:p w14:paraId="106D5ABB" w14:textId="77777777" w:rsidR="00670E44" w:rsidRDefault="00670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19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D6F8" w14:textId="77777777" w:rsidR="004135AA" w:rsidRDefault="007E1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5D2A4" w14:textId="77777777" w:rsidR="004135AA" w:rsidRDefault="00670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1727" w14:textId="77777777" w:rsidR="00670E44" w:rsidRDefault="00670E44">
      <w:pPr>
        <w:spacing w:after="0" w:line="240" w:lineRule="auto"/>
      </w:pPr>
      <w:r>
        <w:separator/>
      </w:r>
    </w:p>
  </w:footnote>
  <w:footnote w:type="continuationSeparator" w:id="0">
    <w:p w14:paraId="06D78CFC" w14:textId="77777777" w:rsidR="00670E44" w:rsidRDefault="00670E44">
      <w:pPr>
        <w:spacing w:after="0" w:line="240" w:lineRule="auto"/>
      </w:pPr>
      <w:r>
        <w:continuationSeparator/>
      </w:r>
    </w:p>
  </w:footnote>
  <w:footnote w:type="continuationNotice" w:id="1">
    <w:p w14:paraId="715ACB31" w14:textId="77777777" w:rsidR="00670E44" w:rsidRDefault="00670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14FD" w14:textId="77777777" w:rsidR="004135AA" w:rsidRDefault="00670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5E4"/>
    <w:multiLevelType w:val="hybridMultilevel"/>
    <w:tmpl w:val="B5089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C24A4"/>
    <w:multiLevelType w:val="hybridMultilevel"/>
    <w:tmpl w:val="8FB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D6DD3"/>
    <w:multiLevelType w:val="hybridMultilevel"/>
    <w:tmpl w:val="F0F0F1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3136142"/>
    <w:multiLevelType w:val="hybridMultilevel"/>
    <w:tmpl w:val="E4D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0"/>
    <w:rsid w:val="00000F2A"/>
    <w:rsid w:val="00045BE9"/>
    <w:rsid w:val="000738A8"/>
    <w:rsid w:val="00081C00"/>
    <w:rsid w:val="00084E60"/>
    <w:rsid w:val="000B2A48"/>
    <w:rsid w:val="000D281E"/>
    <w:rsid w:val="000D2E6E"/>
    <w:rsid w:val="000D3F05"/>
    <w:rsid w:val="00134E84"/>
    <w:rsid w:val="001843B5"/>
    <w:rsid w:val="001B639F"/>
    <w:rsid w:val="001B65F0"/>
    <w:rsid w:val="001F327E"/>
    <w:rsid w:val="00207943"/>
    <w:rsid w:val="0023039D"/>
    <w:rsid w:val="00265352"/>
    <w:rsid w:val="002953C4"/>
    <w:rsid w:val="002A1D2D"/>
    <w:rsid w:val="002A4DA4"/>
    <w:rsid w:val="002D5AE7"/>
    <w:rsid w:val="002E1436"/>
    <w:rsid w:val="003721E7"/>
    <w:rsid w:val="003959BA"/>
    <w:rsid w:val="003E3F0C"/>
    <w:rsid w:val="003F05EE"/>
    <w:rsid w:val="0043239E"/>
    <w:rsid w:val="00433A4A"/>
    <w:rsid w:val="00453B26"/>
    <w:rsid w:val="00463158"/>
    <w:rsid w:val="00463242"/>
    <w:rsid w:val="00475BBC"/>
    <w:rsid w:val="004A7A8B"/>
    <w:rsid w:val="004F7360"/>
    <w:rsid w:val="00511F98"/>
    <w:rsid w:val="00514C5F"/>
    <w:rsid w:val="0053441B"/>
    <w:rsid w:val="00535F5D"/>
    <w:rsid w:val="00551F66"/>
    <w:rsid w:val="00553253"/>
    <w:rsid w:val="0056422E"/>
    <w:rsid w:val="00572DCD"/>
    <w:rsid w:val="00581FE6"/>
    <w:rsid w:val="005C3ABE"/>
    <w:rsid w:val="005D3B83"/>
    <w:rsid w:val="00623404"/>
    <w:rsid w:val="00656B47"/>
    <w:rsid w:val="00670E44"/>
    <w:rsid w:val="006B7647"/>
    <w:rsid w:val="006C3ACF"/>
    <w:rsid w:val="006C54CE"/>
    <w:rsid w:val="006D0395"/>
    <w:rsid w:val="006E333D"/>
    <w:rsid w:val="007157AD"/>
    <w:rsid w:val="00761106"/>
    <w:rsid w:val="007621E6"/>
    <w:rsid w:val="00792D46"/>
    <w:rsid w:val="007E1710"/>
    <w:rsid w:val="00836D2E"/>
    <w:rsid w:val="00840C64"/>
    <w:rsid w:val="0086186E"/>
    <w:rsid w:val="00866386"/>
    <w:rsid w:val="0087536E"/>
    <w:rsid w:val="008D10EE"/>
    <w:rsid w:val="008F6574"/>
    <w:rsid w:val="008F7DD3"/>
    <w:rsid w:val="009049F8"/>
    <w:rsid w:val="00911A6F"/>
    <w:rsid w:val="00947798"/>
    <w:rsid w:val="00954057"/>
    <w:rsid w:val="00954A8E"/>
    <w:rsid w:val="00955816"/>
    <w:rsid w:val="00956398"/>
    <w:rsid w:val="00984CC8"/>
    <w:rsid w:val="009C6877"/>
    <w:rsid w:val="009C7BB7"/>
    <w:rsid w:val="009E3AEE"/>
    <w:rsid w:val="00A46692"/>
    <w:rsid w:val="00A51E95"/>
    <w:rsid w:val="00A67C3D"/>
    <w:rsid w:val="00A9612A"/>
    <w:rsid w:val="00AD0115"/>
    <w:rsid w:val="00AF2B5F"/>
    <w:rsid w:val="00AF3DCA"/>
    <w:rsid w:val="00B1309A"/>
    <w:rsid w:val="00B141A8"/>
    <w:rsid w:val="00B24C2E"/>
    <w:rsid w:val="00B417ED"/>
    <w:rsid w:val="00C01DBB"/>
    <w:rsid w:val="00C15EFD"/>
    <w:rsid w:val="00C209C9"/>
    <w:rsid w:val="00C339B4"/>
    <w:rsid w:val="00C3702F"/>
    <w:rsid w:val="00C461F9"/>
    <w:rsid w:val="00C92EF3"/>
    <w:rsid w:val="00CA16A8"/>
    <w:rsid w:val="00CA2AC7"/>
    <w:rsid w:val="00CA43B1"/>
    <w:rsid w:val="00CB14BB"/>
    <w:rsid w:val="00CB379D"/>
    <w:rsid w:val="00CD006E"/>
    <w:rsid w:val="00CE01D9"/>
    <w:rsid w:val="00CE0E81"/>
    <w:rsid w:val="00D26F0A"/>
    <w:rsid w:val="00D37E73"/>
    <w:rsid w:val="00D56BD8"/>
    <w:rsid w:val="00D600CF"/>
    <w:rsid w:val="00D6150C"/>
    <w:rsid w:val="00D714D6"/>
    <w:rsid w:val="00D84FFE"/>
    <w:rsid w:val="00D8648B"/>
    <w:rsid w:val="00D8764F"/>
    <w:rsid w:val="00D87F83"/>
    <w:rsid w:val="00D95DEF"/>
    <w:rsid w:val="00DB4D2F"/>
    <w:rsid w:val="00DE0CA9"/>
    <w:rsid w:val="00DF6B23"/>
    <w:rsid w:val="00E06AA0"/>
    <w:rsid w:val="00E31B7B"/>
    <w:rsid w:val="00E50E3A"/>
    <w:rsid w:val="00E5136B"/>
    <w:rsid w:val="00E727E2"/>
    <w:rsid w:val="00E85721"/>
    <w:rsid w:val="00E96703"/>
    <w:rsid w:val="00EB3FAF"/>
    <w:rsid w:val="00ED18CA"/>
    <w:rsid w:val="00EE5CBE"/>
    <w:rsid w:val="00F123F4"/>
    <w:rsid w:val="00F37A4D"/>
    <w:rsid w:val="00F57C0A"/>
    <w:rsid w:val="00F61F7E"/>
    <w:rsid w:val="00F7749A"/>
    <w:rsid w:val="00F94F77"/>
    <w:rsid w:val="00FC0F0A"/>
    <w:rsid w:val="00FC6E37"/>
    <w:rsid w:val="00FE5A7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1B7"/>
  <w15:chartTrackingRefBased/>
  <w15:docId w15:val="{11B728A6-A703-4533-A7C1-FBF3788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2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1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10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171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10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1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10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10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1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171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E171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7E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710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17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1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71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10"/>
    <w:rPr>
      <w:rFonts w:ascii="Calibri" w:eastAsia="Calibri" w:hAnsi="Calibri" w:cs="Calibri"/>
      <w:b/>
      <w:bCs/>
      <w:sz w:val="20"/>
      <w:szCs w:val="20"/>
    </w:rPr>
  </w:style>
  <w:style w:type="paragraph" w:customStyle="1" w:styleId="Normal1">
    <w:name w:val="Normal1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1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1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7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singleindent">
    <w:name w:val="p_singleindent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710"/>
    <w:rPr>
      <w:b/>
      <w:bCs/>
    </w:rPr>
  </w:style>
  <w:style w:type="character" w:styleId="Emphasis">
    <w:name w:val="Emphasis"/>
    <w:basedOn w:val="DefaultParagraphFont"/>
    <w:uiPriority w:val="20"/>
    <w:qFormat/>
    <w:rsid w:val="007E1710"/>
    <w:rPr>
      <w:i/>
      <w:iCs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7E171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1710"/>
    <w:rPr>
      <w:color w:val="954F72" w:themeColor="followedHyperlink"/>
      <w:u w:val="single"/>
    </w:rPr>
  </w:style>
  <w:style w:type="paragraph" w:customStyle="1" w:styleId="Normal0">
    <w:name w:val="Normal_0"/>
    <w:basedOn w:val="Normal"/>
    <w:rsid w:val="007E1710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paragraph" w:customStyle="1" w:styleId="regulartext">
    <w:name w:val="regulartext"/>
    <w:basedOn w:val="Normal"/>
    <w:rsid w:val="007E171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7E1710"/>
  </w:style>
  <w:style w:type="character" w:customStyle="1" w:styleId="eop">
    <w:name w:val="eop"/>
    <w:basedOn w:val="DefaultParagraphFont"/>
    <w:rsid w:val="007E1710"/>
  </w:style>
  <w:style w:type="character" w:customStyle="1" w:styleId="spellingerror">
    <w:name w:val="spellingerror"/>
    <w:basedOn w:val="DefaultParagraphFont"/>
    <w:rsid w:val="007E1710"/>
  </w:style>
  <w:style w:type="paragraph" w:styleId="NormalWeb">
    <w:name w:val="Normal (Web)"/>
    <w:basedOn w:val="Normal"/>
    <w:uiPriority w:val="99"/>
    <w:semiHidden/>
    <w:unhideWhenUsed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B84F531E2439A0E60318B0C4A13" ma:contentTypeVersion="2" ma:contentTypeDescription="Create a new document." ma:contentTypeScope="" ma:versionID="9507ced37c8f2ec412320961df7562c8">
  <xsd:schema xmlns:xsd="http://www.w3.org/2001/XMLSchema" xmlns:xs="http://www.w3.org/2001/XMLSchema" xmlns:p="http://schemas.microsoft.com/office/2006/metadata/properties" xmlns:ns2="850cfa24-863e-45df-8776-1bd9e0807e60" targetNamespace="http://schemas.microsoft.com/office/2006/metadata/properties" ma:root="true" ma:fieldsID="6b391accf271dddd05275b00e43af897" ns2:_="">
    <xsd:import namespace="850cfa24-863e-45df-8776-1bd9e0807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fa24-863e-45df-8776-1bd9e080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6DA82-8B86-4BD2-840A-174C5D505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EDBDE-D278-4132-A2C1-3BC0DECF7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EE235-BD31-4A83-AAE7-7BC37CFB5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E1D9E-649C-4F4C-BD07-30D0CA4D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fa24-863e-45df-8776-1bd9e080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2171</Characters>
  <Application>Microsoft Office Word</Application>
  <DocSecurity>0</DocSecurity>
  <Lines>39</Lines>
  <Paragraphs>20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Erica (NIH/NCATS) [E]</dc:creator>
  <cp:keywords/>
  <dc:description/>
  <cp:lastModifiedBy>Jonathan Farrell</cp:lastModifiedBy>
  <cp:revision>2</cp:revision>
  <dcterms:created xsi:type="dcterms:W3CDTF">2021-08-09T19:56:00Z</dcterms:created>
  <dcterms:modified xsi:type="dcterms:W3CDTF">2021-08-09T19:56:00Z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0x0101009D7FCB84F531E2439A0E60318B0C4A13</vt:lpwstr>
  </property>
</Properties>
</file>